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1EDA9" w14:textId="77777777" w:rsidR="00DE6F8F" w:rsidRDefault="00DE6F8F" w:rsidP="00EA6DB3">
      <w:pPr>
        <w:rPr>
          <w:rFonts w:ascii="Times New Roman" w:hAnsi="Times New Roman" w:cs="Times New Roman"/>
        </w:rPr>
      </w:pPr>
    </w:p>
    <w:p w14:paraId="20CD5FAB" w14:textId="77777777" w:rsidR="00DE6F8F" w:rsidRDefault="00DE6F8F" w:rsidP="00DE6F8F">
      <w:pPr>
        <w:jc w:val="right"/>
        <w:rPr>
          <w:rFonts w:ascii="Times New Roman" w:hAnsi="Times New Roman" w:cs="Times New Roman"/>
        </w:rPr>
      </w:pPr>
    </w:p>
    <w:p w14:paraId="71813B85" w14:textId="3BA782E2" w:rsidR="00DE6F8F" w:rsidRPr="00587597" w:rsidRDefault="00DE6F8F" w:rsidP="00DE6F8F">
      <w:pPr>
        <w:jc w:val="right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San Miguel de Tucumán, </w:t>
      </w:r>
      <w:r w:rsidR="00EA6DB3">
        <w:rPr>
          <w:rFonts w:ascii="Times New Roman" w:hAnsi="Times New Roman" w:cs="Times New Roman"/>
        </w:rPr>
        <w:t>3 de septiembre 2026</w:t>
      </w:r>
      <w:r w:rsidR="00EA6DB3" w:rsidRPr="00587597">
        <w:rPr>
          <w:rFonts w:ascii="Times New Roman" w:hAnsi="Times New Roman" w:cs="Times New Roman"/>
        </w:rPr>
        <w:t>.</w:t>
      </w:r>
    </w:p>
    <w:p w14:paraId="05D54971" w14:textId="705D8518" w:rsidR="00DE6F8F" w:rsidRPr="00801303" w:rsidRDefault="00DE6F8F" w:rsidP="00DE6F8F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801303">
        <w:rPr>
          <w:rFonts w:ascii="Times New Roman" w:hAnsi="Times New Roman" w:cs="Times New Roman"/>
          <w:b/>
          <w:bCs/>
          <w:u w:val="single"/>
        </w:rPr>
        <w:t xml:space="preserve">RESOLUCIÓN Nº </w:t>
      </w:r>
      <w:r w:rsidR="00D40956">
        <w:rPr>
          <w:rFonts w:ascii="Times New Roman" w:hAnsi="Times New Roman" w:cs="Times New Roman"/>
          <w:b/>
          <w:bCs/>
          <w:u w:val="single"/>
        </w:rPr>
        <w:t>53</w:t>
      </w:r>
      <w:r w:rsidRPr="00801303">
        <w:rPr>
          <w:rFonts w:ascii="Times New Roman" w:hAnsi="Times New Roman" w:cs="Times New Roman"/>
          <w:b/>
          <w:bCs/>
          <w:u w:val="single"/>
        </w:rPr>
        <w:t>/2</w:t>
      </w:r>
      <w:r>
        <w:rPr>
          <w:rFonts w:ascii="Times New Roman" w:hAnsi="Times New Roman" w:cs="Times New Roman"/>
          <w:b/>
          <w:bCs/>
          <w:u w:val="single"/>
        </w:rPr>
        <w:t>6</w:t>
      </w:r>
    </w:p>
    <w:p w14:paraId="626F2BB9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 xml:space="preserve">VISTO: </w:t>
      </w:r>
    </w:p>
    <w:p w14:paraId="5DED3079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La sanción de la Ley Nº 7317, modificatoria de la Ley Nº 5483 y </w:t>
      </w:r>
    </w:p>
    <w:p w14:paraId="6F696ABF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 xml:space="preserve">CONSIDERANDO: </w:t>
      </w:r>
    </w:p>
    <w:p w14:paraId="3A310498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Que la Ley Nº 7317 incorpora al art. 64 de la Ley Nº 5483 el inc.19 por el que se autoriza al Consejo Directivo del Colegio de Farmacéuticos de Tucumán a fijar los honorarios mínimos de los profesionales Farmacéuticos que se desempeñen como directores técnicos de los establecimientos comprendidos en la Ley Nº 5483. </w:t>
      </w:r>
    </w:p>
    <w:p w14:paraId="058A0195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Que en cumplimiento a lo normado en la disposición mencionada </w:t>
      </w:r>
    </w:p>
    <w:p w14:paraId="1A6B53C0" w14:textId="77777777" w:rsidR="00DE6F8F" w:rsidRPr="00587597" w:rsidRDefault="00DE6F8F" w:rsidP="00DE6F8F">
      <w:pPr>
        <w:ind w:firstLine="708"/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>El Consejo Directivo del Colegio de Farmacéuticos de Tucumán</w:t>
      </w:r>
    </w:p>
    <w:p w14:paraId="22789D15" w14:textId="77777777" w:rsidR="00DE6F8F" w:rsidRPr="00587597" w:rsidRDefault="00DE6F8F" w:rsidP="00DE6F8F">
      <w:pPr>
        <w:jc w:val="both"/>
        <w:rPr>
          <w:rFonts w:ascii="Times New Roman" w:hAnsi="Times New Roman" w:cs="Times New Roman"/>
          <w:b/>
        </w:rPr>
      </w:pPr>
      <w:r w:rsidRPr="00587597">
        <w:rPr>
          <w:rFonts w:ascii="Times New Roman" w:hAnsi="Times New Roman" w:cs="Times New Roman"/>
          <w:b/>
        </w:rPr>
        <w:t>RESUELVE:</w:t>
      </w:r>
    </w:p>
    <w:p w14:paraId="082EE82D" w14:textId="13992F06" w:rsidR="00DE6F8F" w:rsidRPr="00587597" w:rsidRDefault="00DE6F8F" w:rsidP="00DE6F8F">
      <w:pPr>
        <w:jc w:val="both"/>
        <w:rPr>
          <w:rFonts w:ascii="Times New Roman" w:hAnsi="Times New Roman" w:cs="Times New Roman"/>
        </w:rPr>
      </w:pPr>
      <w:r w:rsidRPr="00587597">
        <w:rPr>
          <w:rFonts w:ascii="Times New Roman" w:hAnsi="Times New Roman" w:cs="Times New Roman"/>
        </w:rPr>
        <w:t xml:space="preserve">1-Actualizar honorarios mínimo mensual de los profesionales Farmacéuticos que se desempeñen como directores técnicos de los establecimientos comprendidos en la Ley Nº 5483 correspondiente </w:t>
      </w:r>
      <w:r w:rsidR="00EA6DB3">
        <w:rPr>
          <w:rFonts w:ascii="Times New Roman" w:hAnsi="Times New Roman" w:cs="Times New Roman"/>
        </w:rPr>
        <w:t xml:space="preserve">a los meses de </w:t>
      </w:r>
      <w:r w:rsidR="00EA6DB3" w:rsidRPr="00C82C36">
        <w:rPr>
          <w:rFonts w:ascii="Times New Roman" w:hAnsi="Times New Roman" w:cs="Times New Roman"/>
        </w:rPr>
        <w:t>agosto a noviembre 2026</w:t>
      </w:r>
    </w:p>
    <w:p w14:paraId="705125E2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Básicos:</w:t>
      </w:r>
    </w:p>
    <w:p w14:paraId="74275572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$2.134.953,36</w:t>
      </w:r>
    </w:p>
    <w:p w14:paraId="2405EA7B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$2.134.953,36</w:t>
      </w:r>
    </w:p>
    <w:p w14:paraId="12013219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$2.134.953,36</w:t>
      </w:r>
    </w:p>
    <w:p w14:paraId="52EBB283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$2.245.380,71</w:t>
      </w:r>
    </w:p>
    <w:p w14:paraId="372C25BB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Sumas no remunerativas:</w:t>
      </w:r>
    </w:p>
    <w:p w14:paraId="33B03E1E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$55.213,68</w:t>
      </w:r>
    </w:p>
    <w:p w14:paraId="0B4BCDCF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$99.384,61</w:t>
      </w:r>
    </w:p>
    <w:p w14:paraId="7623278F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$143.555,55</w:t>
      </w:r>
    </w:p>
    <w:p w14:paraId="6FA14F03" w14:textId="35D0C95B" w:rsidR="00EA6DB3" w:rsidRPr="00D4095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$33.128,20</w:t>
      </w:r>
    </w:p>
    <w:p w14:paraId="1A610613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bloqueo y título de Farmacéutico:</w:t>
      </w:r>
    </w:p>
    <w:p w14:paraId="1732D49B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lastRenderedPageBreak/>
        <w:t>- Bloqueo de Título del farmacéutico director técnico - Art. 7 inc. a:</w:t>
      </w:r>
    </w:p>
    <w:p w14:paraId="1412FFA6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$1.650.389,40</w:t>
      </w:r>
    </w:p>
    <w:p w14:paraId="37E645C4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$1.650.389,40</w:t>
      </w:r>
    </w:p>
    <w:p w14:paraId="3D1656E9" w14:textId="77777777" w:rsidR="00D40956" w:rsidRDefault="00D40956" w:rsidP="00EA6DB3">
      <w:pPr>
        <w:jc w:val="both"/>
        <w:rPr>
          <w:rFonts w:ascii="Times New Roman" w:hAnsi="Times New Roman" w:cs="Times New Roman"/>
        </w:rPr>
      </w:pPr>
    </w:p>
    <w:p w14:paraId="2FB60AF0" w14:textId="77777777" w:rsidR="00D40956" w:rsidRDefault="00D40956" w:rsidP="00EA6DB3">
      <w:pPr>
        <w:jc w:val="both"/>
        <w:rPr>
          <w:rFonts w:ascii="Times New Roman" w:hAnsi="Times New Roman" w:cs="Times New Roman"/>
        </w:rPr>
      </w:pPr>
    </w:p>
    <w:p w14:paraId="180F4E77" w14:textId="1D10FC91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$1.650.389,40</w:t>
      </w:r>
    </w:p>
    <w:p w14:paraId="1E41F20A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$1.735.753,39</w:t>
      </w:r>
    </w:p>
    <w:p w14:paraId="62EF360F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Sumas no remunerativas:</w:t>
      </w:r>
    </w:p>
    <w:p w14:paraId="0DF9C1C8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$42.681,99</w:t>
      </w:r>
    </w:p>
    <w:p w14:paraId="418BD173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$76.827,59</w:t>
      </w:r>
    </w:p>
    <w:p w14:paraId="2BEF00AB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$110.973,18</w:t>
      </w:r>
    </w:p>
    <w:p w14:paraId="0AF97C70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$25.609,20</w:t>
      </w:r>
    </w:p>
    <w:p w14:paraId="20277FC6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- Título de Farmacéutico (80% del importe del Bloqueo) - Art. 7 inc. b:</w:t>
      </w:r>
    </w:p>
    <w:p w14:paraId="265D936B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$1.320.311,52</w:t>
      </w:r>
    </w:p>
    <w:p w14:paraId="6EED2418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$1.320.311,52</w:t>
      </w:r>
    </w:p>
    <w:p w14:paraId="1A8E9DB7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$1.320.311,52</w:t>
      </w:r>
    </w:p>
    <w:p w14:paraId="6C4525A8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$1.388.602,71</w:t>
      </w:r>
    </w:p>
    <w:p w14:paraId="33C2965E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Sumas no remunerativas:</w:t>
      </w:r>
    </w:p>
    <w:p w14:paraId="4B0F6333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$34.145,59</w:t>
      </w:r>
    </w:p>
    <w:p w14:paraId="285D6735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$61.462,07</w:t>
      </w:r>
    </w:p>
    <w:p w14:paraId="224D2144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$88.778,54</w:t>
      </w:r>
    </w:p>
    <w:p w14:paraId="0401EC59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$20.487,36</w:t>
      </w:r>
    </w:p>
    <w:p w14:paraId="58D4C01D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- Título de farmacéutico (60% del importe del Bloqueo) - Art. 7 inc. c:</w:t>
      </w:r>
    </w:p>
    <w:p w14:paraId="74DAF1B2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$990.233,64</w:t>
      </w:r>
    </w:p>
    <w:p w14:paraId="0E773FB7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$990.233,64</w:t>
      </w:r>
    </w:p>
    <w:p w14:paraId="0FD40150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octubre 2026: $990.233,64</w:t>
      </w:r>
    </w:p>
    <w:p w14:paraId="4D37A6A4" w14:textId="53065AA8" w:rsidR="00EA6DB3" w:rsidRPr="00D4095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$1.041.452,03</w:t>
      </w:r>
    </w:p>
    <w:p w14:paraId="6B00CDEC" w14:textId="77777777" w:rsidR="00EA6DB3" w:rsidRPr="00C82C36" w:rsidRDefault="00EA6DB3" w:rsidP="00EA6DB3">
      <w:pPr>
        <w:jc w:val="both"/>
        <w:rPr>
          <w:rFonts w:ascii="Times New Roman" w:hAnsi="Times New Roman" w:cs="Times New Roman"/>
          <w:b/>
          <w:bCs/>
        </w:rPr>
      </w:pPr>
      <w:r w:rsidRPr="00C82C36">
        <w:rPr>
          <w:rFonts w:ascii="Times New Roman" w:hAnsi="Times New Roman" w:cs="Times New Roman"/>
          <w:b/>
          <w:bCs/>
        </w:rPr>
        <w:t>En Concepto de Sumas no remunerativas:</w:t>
      </w:r>
    </w:p>
    <w:p w14:paraId="18E8C99A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agosto 2026: $25.609,20</w:t>
      </w:r>
    </w:p>
    <w:p w14:paraId="358ADDF5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septiembre 2026: $46.096,55</w:t>
      </w:r>
    </w:p>
    <w:p w14:paraId="2B71BEA5" w14:textId="77777777" w:rsidR="00EA6DB3" w:rsidRPr="00C82C36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lastRenderedPageBreak/>
        <w:t>• octubre 2026: $66.583,91</w:t>
      </w:r>
    </w:p>
    <w:p w14:paraId="45AB9416" w14:textId="77777777" w:rsidR="00EA6DB3" w:rsidRPr="00587597" w:rsidRDefault="00EA6DB3" w:rsidP="00EA6DB3">
      <w:pPr>
        <w:jc w:val="both"/>
        <w:rPr>
          <w:rFonts w:ascii="Times New Roman" w:hAnsi="Times New Roman" w:cs="Times New Roman"/>
        </w:rPr>
      </w:pPr>
      <w:r w:rsidRPr="00C82C36">
        <w:rPr>
          <w:rFonts w:ascii="Times New Roman" w:hAnsi="Times New Roman" w:cs="Times New Roman"/>
        </w:rPr>
        <w:t>• noviembre 2026: $15.365,52</w:t>
      </w:r>
    </w:p>
    <w:p w14:paraId="091A6802" w14:textId="77777777" w:rsidR="00D40956" w:rsidRDefault="00D40956" w:rsidP="00EA6DB3">
      <w:pPr>
        <w:jc w:val="both"/>
        <w:rPr>
          <w:rFonts w:ascii="Times New Roman" w:hAnsi="Times New Roman" w:cs="Times New Roman"/>
        </w:rPr>
      </w:pPr>
    </w:p>
    <w:p w14:paraId="18AA8C11" w14:textId="77777777" w:rsidR="00D40956" w:rsidRDefault="00D40956" w:rsidP="00EA6DB3">
      <w:pPr>
        <w:jc w:val="both"/>
        <w:rPr>
          <w:rFonts w:ascii="Times New Roman" w:hAnsi="Times New Roman" w:cs="Times New Roman"/>
        </w:rPr>
      </w:pPr>
    </w:p>
    <w:p w14:paraId="21C1E920" w14:textId="5514C3DB" w:rsidR="00EA6DB3" w:rsidRDefault="00EA6DB3" w:rsidP="00EA6DB3">
      <w:pPr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3 – Notifíquese. </w:t>
      </w:r>
    </w:p>
    <w:p w14:paraId="27194452" w14:textId="77777777" w:rsidR="00EA6DB3" w:rsidRPr="00587597" w:rsidRDefault="00EA6DB3" w:rsidP="00EA6DB3">
      <w:pPr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4 – Publíquese en el Boletín Oficial.</w:t>
      </w:r>
    </w:p>
    <w:p w14:paraId="54036E5D" w14:textId="77777777" w:rsidR="004B29E2" w:rsidRDefault="004B29E2" w:rsidP="00EA6DB3">
      <w:pPr>
        <w:jc w:val="both"/>
      </w:pPr>
    </w:p>
    <w:sectPr w:rsidR="004B29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F2"/>
    <w:rsid w:val="00401D23"/>
    <w:rsid w:val="004B29E2"/>
    <w:rsid w:val="0057318A"/>
    <w:rsid w:val="0080556D"/>
    <w:rsid w:val="00872A0D"/>
    <w:rsid w:val="00A2293A"/>
    <w:rsid w:val="00A85134"/>
    <w:rsid w:val="00AD7DF2"/>
    <w:rsid w:val="00D40956"/>
    <w:rsid w:val="00DE6F8F"/>
    <w:rsid w:val="00EA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D81E"/>
  <w15:chartTrackingRefBased/>
  <w15:docId w15:val="{12482F2B-D4C8-413C-AB9E-81121C06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8F"/>
    <w:pPr>
      <w:spacing w:after="200" w:line="276" w:lineRule="auto"/>
    </w:pPr>
    <w:rPr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D7D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7D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7DF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7DF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7DF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7DF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7DF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7DF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7DF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D7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7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7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7D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7DF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7D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7D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7D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7D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D7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D7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7DF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D7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D7DF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D7D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D7DF2"/>
    <w:pPr>
      <w:spacing w:after="160" w:line="278" w:lineRule="auto"/>
      <w:ind w:left="720"/>
      <w:contextualSpacing/>
    </w:pPr>
    <w:rPr>
      <w:kern w:val="2"/>
      <w:sz w:val="24"/>
      <w:szCs w:val="24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D7DF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7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7DF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D7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Cardozo</dc:creator>
  <cp:keywords/>
  <dc:description/>
  <cp:lastModifiedBy>Pia Cardozo</cp:lastModifiedBy>
  <cp:revision>3</cp:revision>
  <cp:lastPrinted>2026-09-03T12:07:00Z</cp:lastPrinted>
  <dcterms:created xsi:type="dcterms:W3CDTF">2026-09-03T12:02:00Z</dcterms:created>
  <dcterms:modified xsi:type="dcterms:W3CDTF">2026-09-03T12:08:00Z</dcterms:modified>
</cp:coreProperties>
</file>