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2" w14:textId="77777777" w:rsidR="00FE2967" w:rsidRDefault="00931F34">
      <w:pPr>
        <w:spacing w:before="240" w:after="240"/>
        <w:rPr>
          <w:b/>
        </w:rPr>
      </w:pPr>
      <w:r>
        <w:rPr>
          <w:b/>
        </w:rPr>
        <w:t>Nota de aceptación de comodato y abono mensual – Sistema de Monitoreo Continuo de Temperatura</w:t>
      </w:r>
    </w:p>
    <w:p w14:paraId="00000003" w14:textId="053150E1" w:rsidR="00FE2967" w:rsidRDefault="00931F34">
      <w:pPr>
        <w:spacing w:before="240" w:after="240"/>
      </w:pPr>
      <w:r>
        <w:t xml:space="preserve">En el marco del </w:t>
      </w:r>
      <w:r>
        <w:rPr>
          <w:b/>
        </w:rPr>
        <w:t>Proyecto Termo.Farma: “Monitoreo preciso de la cadena de frío en mi farmacia, medicamentos de calidad asegurada”</w:t>
      </w:r>
      <w:r>
        <w:t xml:space="preserve">, </w:t>
      </w:r>
      <w:r w:rsidR="00232D4C">
        <w:t xml:space="preserve">el </w:t>
      </w:r>
      <w:r>
        <w:rPr>
          <w:b/>
        </w:rPr>
        <w:t>C</w:t>
      </w:r>
      <w:r w:rsidR="00232D4C">
        <w:rPr>
          <w:b/>
        </w:rPr>
        <w:t>olegio</w:t>
      </w:r>
      <w:r>
        <w:rPr>
          <w:b/>
        </w:rPr>
        <w:t xml:space="preserve"> </w:t>
      </w:r>
      <w:r w:rsidR="003D2F18">
        <w:rPr>
          <w:b/>
        </w:rPr>
        <w:t xml:space="preserve">Farmacéutico </w:t>
      </w:r>
      <w:r w:rsidR="003D2F18">
        <w:t>pone</w:t>
      </w:r>
      <w:r>
        <w:t xml:space="preserve"> a disposición de sus farmacias afiliadas un </w:t>
      </w:r>
      <w:r>
        <w:rPr>
          <w:b/>
        </w:rPr>
        <w:t xml:space="preserve">equipo inalámbrico de monitoreo continuo de temperatura </w:t>
      </w:r>
      <w:r w:rsidR="003D2F18">
        <w:rPr>
          <w:b/>
        </w:rPr>
        <w:t xml:space="preserve">sin cargo </w:t>
      </w:r>
      <w:r>
        <w:rPr>
          <w:b/>
        </w:rPr>
        <w:t>en comodato</w:t>
      </w:r>
      <w:r>
        <w:t>, con el objetivo de elevar los estándares de seguridad, calidad y eficiencia en la conservación de vacunas y medicamentos termolábiles.</w:t>
      </w:r>
    </w:p>
    <w:p w14:paraId="7E5ECA3F" w14:textId="43BC79B3" w:rsidR="00426679" w:rsidRDefault="00426679">
      <w:pPr>
        <w:spacing w:before="240" w:after="240"/>
      </w:pPr>
      <w:r w:rsidRPr="00426679">
        <w:t>La implementación de este sistema constituye una decisión estratégica que va más allá del cumplimiento normativo, al garantizar la calidad al momento de la dispensa de vacunas, medicamentos de alto costo y otros medicamentos termolábiles. Con el equipo de control de temperatura se optimiza la gestión operativa y se fortalece la confianza de los usuarios con la red de farmacias comunitarias. Al mismo tiempo, la adopción de tecnologías de avanzada, y la prestación de un servicio seguro y confiable, consolidan el papel del profesional farmacéutico como actor clave del cuidado de la salud de la comunidad.</w:t>
      </w:r>
    </w:p>
    <w:p w14:paraId="00000004" w14:textId="77777777" w:rsidR="00FE2967" w:rsidRDefault="00931F34">
      <w:pPr>
        <w:pStyle w:val="Ttulo3"/>
        <w:keepNext w:val="0"/>
        <w:keepLines w:val="0"/>
        <w:spacing w:before="280"/>
        <w:rPr>
          <w:b/>
          <w:color w:val="000000"/>
          <w:sz w:val="26"/>
          <w:szCs w:val="26"/>
        </w:rPr>
      </w:pPr>
      <w:bookmarkStart w:id="0" w:name="_95noremxlym8" w:colFirst="0" w:colLast="0"/>
      <w:bookmarkEnd w:id="0"/>
      <w:r>
        <w:rPr>
          <w:b/>
          <w:color w:val="000000"/>
          <w:sz w:val="26"/>
          <w:szCs w:val="26"/>
        </w:rPr>
        <w:t>Descripción del sistema</w:t>
      </w:r>
    </w:p>
    <w:p w14:paraId="0D0170F4" w14:textId="77777777" w:rsidR="00985AF7" w:rsidRDefault="00931F34">
      <w:pPr>
        <w:spacing w:before="240" w:after="240"/>
      </w:pPr>
      <w:r>
        <w:t xml:space="preserve">El sistema consta de un </w:t>
      </w:r>
      <w:r>
        <w:rPr>
          <w:b/>
        </w:rPr>
        <w:t>equipo inalámbrico de fácil instalación</w:t>
      </w:r>
      <w:r>
        <w:t xml:space="preserve">, que al encenderse comienza de inmediato a transmitir datos de temperatura y a reportar alarmas cuando corresponda. Estos reportes permiten a la farmacia </w:t>
      </w:r>
      <w:r>
        <w:rPr>
          <w:b/>
        </w:rPr>
        <w:t>actuar de forma preventiva y correctiva</w:t>
      </w:r>
      <w:r>
        <w:t xml:space="preserve"> frente a cualquier desvío en la cadena de frío.</w:t>
      </w:r>
    </w:p>
    <w:p w14:paraId="00000006" w14:textId="1EA72349" w:rsidR="00FE2967" w:rsidRDefault="00931F34">
      <w:pPr>
        <w:spacing w:before="240" w:after="240"/>
      </w:pPr>
      <w:r>
        <w:t xml:space="preserve">El servicio se completa con </w:t>
      </w:r>
      <w:r w:rsidR="003D2F18">
        <w:t>un</w:t>
      </w:r>
      <w:r>
        <w:t xml:space="preserve">a </w:t>
      </w:r>
      <w:r>
        <w:rPr>
          <w:b/>
        </w:rPr>
        <w:t>plataforma</w:t>
      </w:r>
      <w:r w:rsidR="003D2F18">
        <w:rPr>
          <w:b/>
        </w:rPr>
        <w:t xml:space="preserve"> de monitoreo</w:t>
      </w:r>
      <w:r>
        <w:t>, accesible desde computadora y aplicación móvil, que permite al profesional farmacéutico:</w:t>
      </w:r>
    </w:p>
    <w:p w14:paraId="00000007" w14:textId="77777777" w:rsidR="00FE2967" w:rsidRDefault="00931F34" w:rsidP="00C167E9">
      <w:pPr>
        <w:numPr>
          <w:ilvl w:val="0"/>
          <w:numId w:val="7"/>
        </w:numPr>
        <w:spacing w:before="240"/>
      </w:pPr>
      <w:r>
        <w:t>Monitorear en todo momento el estado de las heladeras.</w:t>
      </w:r>
      <w:r>
        <w:br/>
      </w:r>
    </w:p>
    <w:p w14:paraId="00000008" w14:textId="77777777" w:rsidR="00FE2967" w:rsidRDefault="00931F34" w:rsidP="00C167E9">
      <w:pPr>
        <w:numPr>
          <w:ilvl w:val="0"/>
          <w:numId w:val="7"/>
        </w:numPr>
      </w:pPr>
      <w:r>
        <w:t>Recibir alertas inmediatas frente a variaciones de temperatura.</w:t>
      </w:r>
      <w:r>
        <w:br/>
      </w:r>
    </w:p>
    <w:p w14:paraId="00000009" w14:textId="77777777" w:rsidR="00FE2967" w:rsidRDefault="00931F34" w:rsidP="00C167E9">
      <w:pPr>
        <w:numPr>
          <w:ilvl w:val="0"/>
          <w:numId w:val="7"/>
        </w:numPr>
      </w:pPr>
      <w:r>
        <w:t>Acceder a registros digitales auditables, trazables y conformes a la normativa vigente.</w:t>
      </w:r>
      <w:r>
        <w:br/>
      </w:r>
    </w:p>
    <w:p w14:paraId="0000000A" w14:textId="77777777" w:rsidR="00FE2967" w:rsidRDefault="00931F34" w:rsidP="00C167E9">
      <w:pPr>
        <w:numPr>
          <w:ilvl w:val="0"/>
          <w:numId w:val="7"/>
        </w:numPr>
        <w:spacing w:after="240"/>
      </w:pPr>
      <w:r>
        <w:t>Contar con información centralizada que agiliza auditorías y facilita la toma de decisiones.</w:t>
      </w:r>
      <w:r>
        <w:br/>
      </w:r>
    </w:p>
    <w:p w14:paraId="0000000B" w14:textId="77777777" w:rsidR="00FE2967" w:rsidRDefault="00931F34">
      <w:pPr>
        <w:pStyle w:val="Ttulo3"/>
        <w:keepNext w:val="0"/>
        <w:keepLines w:val="0"/>
        <w:spacing w:before="280"/>
        <w:rPr>
          <w:b/>
          <w:color w:val="000000"/>
          <w:sz w:val="26"/>
          <w:szCs w:val="26"/>
        </w:rPr>
      </w:pPr>
      <w:bookmarkStart w:id="1" w:name="_9z81scu5w9c5" w:colFirst="0" w:colLast="0"/>
      <w:bookmarkEnd w:id="1"/>
      <w:r>
        <w:rPr>
          <w:b/>
          <w:color w:val="000000"/>
          <w:sz w:val="26"/>
          <w:szCs w:val="26"/>
        </w:rPr>
        <w:t>Valor en la práctica diaria de la farmacia</w:t>
      </w:r>
    </w:p>
    <w:p w14:paraId="0000000C" w14:textId="77777777" w:rsidR="00FE2967" w:rsidRDefault="00931F34">
      <w:pPr>
        <w:spacing w:before="240" w:after="240"/>
      </w:pPr>
      <w:r>
        <w:t>Este sistema de monitoreo continuo representa una herramienta fundamental para el trabajo cotidiano en la farmacia. Gracias a la incorporación de tecnología de vanguardia, cada farmacia podrá:</w:t>
      </w:r>
    </w:p>
    <w:p w14:paraId="09BA7086" w14:textId="1CBF9D74" w:rsidR="002942CD" w:rsidRPr="002942CD" w:rsidRDefault="002942CD" w:rsidP="002942CD">
      <w:pPr>
        <w:pStyle w:val="Prrafodelista"/>
        <w:numPr>
          <w:ilvl w:val="0"/>
          <w:numId w:val="6"/>
        </w:numPr>
        <w:spacing w:before="240" w:after="240"/>
        <w:rPr>
          <w:rStyle w:val="Textoennegrita"/>
          <w:rFonts w:eastAsia="Times New Roman"/>
          <w:b w:val="0"/>
          <w:lang w:val="es-AR" w:eastAsia="es-AR"/>
        </w:rPr>
      </w:pPr>
      <w:r w:rsidRPr="002942CD">
        <w:rPr>
          <w:rStyle w:val="Textoennegrita"/>
          <w:rFonts w:eastAsia="Times New Roman"/>
          <w:lang w:val="es-AR" w:eastAsia="es-AR"/>
        </w:rPr>
        <w:t>Asegurar la conservación de medicamentos termolábiles</w:t>
      </w:r>
      <w:r w:rsidRPr="002942CD">
        <w:rPr>
          <w:rStyle w:val="Textoennegrita"/>
          <w:rFonts w:eastAsia="Times New Roman"/>
          <w:b w:val="0"/>
          <w:lang w:val="es-AR" w:eastAsia="es-AR"/>
        </w:rPr>
        <w:t xml:space="preserve"> mediante sistemas con monitoreo continuo y alertas, que garantizan condiciones adecuadas de temperatura sin depender solo de controles manuales.</w:t>
      </w:r>
    </w:p>
    <w:p w14:paraId="2BE2C686" w14:textId="2741BCFC" w:rsidR="002942CD" w:rsidRPr="002942CD" w:rsidRDefault="002942CD" w:rsidP="002942CD">
      <w:pPr>
        <w:pStyle w:val="Prrafodelista"/>
        <w:numPr>
          <w:ilvl w:val="0"/>
          <w:numId w:val="6"/>
        </w:numPr>
        <w:spacing w:before="240" w:after="240"/>
        <w:rPr>
          <w:rStyle w:val="Textoennegrita"/>
          <w:rFonts w:eastAsia="Times New Roman"/>
          <w:b w:val="0"/>
          <w:lang w:val="es-AR" w:eastAsia="es-AR"/>
        </w:rPr>
      </w:pPr>
      <w:r w:rsidRPr="002942CD">
        <w:rPr>
          <w:rStyle w:val="Textoennegrita"/>
          <w:rFonts w:eastAsia="Times New Roman"/>
          <w:lang w:val="es-AR" w:eastAsia="es-AR"/>
        </w:rPr>
        <w:lastRenderedPageBreak/>
        <w:t>Optimizar recursos y prevenir pérdidas económicas</w:t>
      </w:r>
      <w:r w:rsidRPr="002942CD">
        <w:rPr>
          <w:rStyle w:val="Textoennegrita"/>
          <w:rFonts w:eastAsia="Times New Roman"/>
          <w:b w:val="0"/>
          <w:lang w:val="es-AR" w:eastAsia="es-AR"/>
        </w:rPr>
        <w:t>, gracias a información automatizada, notificaciones en tiempo real y mecanismos de alerta temprana que reducen riesgos ante fallas en equipos o cortes de energía.</w:t>
      </w:r>
    </w:p>
    <w:p w14:paraId="724DE704" w14:textId="13B2C0F5" w:rsidR="002942CD" w:rsidRPr="002942CD" w:rsidRDefault="002942CD" w:rsidP="002942CD">
      <w:pPr>
        <w:pStyle w:val="Prrafodelista"/>
        <w:numPr>
          <w:ilvl w:val="0"/>
          <w:numId w:val="6"/>
        </w:numPr>
        <w:spacing w:before="240" w:after="240"/>
        <w:rPr>
          <w:rStyle w:val="Textoennegrita"/>
          <w:rFonts w:eastAsia="Times New Roman"/>
          <w:b w:val="0"/>
          <w:lang w:val="es-AR" w:eastAsia="es-AR"/>
        </w:rPr>
      </w:pPr>
      <w:r w:rsidRPr="002942CD">
        <w:rPr>
          <w:rStyle w:val="Textoennegrita"/>
          <w:rFonts w:eastAsia="Times New Roman"/>
          <w:lang w:val="es-AR" w:eastAsia="es-AR"/>
        </w:rPr>
        <w:t>Reforzar la confianza del paciente</w:t>
      </w:r>
      <w:r w:rsidRPr="002942CD">
        <w:rPr>
          <w:rStyle w:val="Textoennegrita"/>
          <w:rFonts w:eastAsia="Times New Roman"/>
          <w:b w:val="0"/>
          <w:lang w:val="es-AR" w:eastAsia="es-AR"/>
        </w:rPr>
        <w:t>, asegurando que los productos dispensados mantienen en todo momento la cadena de frío establecida por el laboratorio, en cumplimiento de los más altos estándares de almacenamiento.</w:t>
      </w:r>
    </w:p>
    <w:p w14:paraId="66580628" w14:textId="77777777" w:rsidR="002942CD" w:rsidRPr="002942CD" w:rsidRDefault="002942CD" w:rsidP="002942CD">
      <w:pPr>
        <w:pStyle w:val="Prrafodelista"/>
        <w:numPr>
          <w:ilvl w:val="0"/>
          <w:numId w:val="6"/>
        </w:numPr>
        <w:spacing w:before="240" w:after="240"/>
        <w:rPr>
          <w:rStyle w:val="Textoennegrita"/>
          <w:rFonts w:eastAsia="Times New Roman"/>
          <w:b w:val="0"/>
          <w:lang w:val="es-AR" w:eastAsia="es-AR"/>
        </w:rPr>
      </w:pPr>
      <w:r w:rsidRPr="002942CD">
        <w:rPr>
          <w:rStyle w:val="Textoennegrita"/>
          <w:rFonts w:eastAsia="Times New Roman"/>
          <w:lang w:val="es-AR" w:eastAsia="es-AR"/>
        </w:rPr>
        <w:t>Posicionarse a la vanguardia tecnológica</w:t>
      </w:r>
      <w:r w:rsidRPr="002942CD">
        <w:rPr>
          <w:rStyle w:val="Textoennegrita"/>
          <w:rFonts w:eastAsia="Times New Roman"/>
          <w:b w:val="0"/>
          <w:lang w:val="es-AR" w:eastAsia="es-AR"/>
        </w:rPr>
        <w:t>, fortaleciendo la capacidad operativa de la farmacia y el rol del farmacéutico en el cuidado de la salud, mediante herramientas innovadoras que optimizan conservación y seguridad en la dispensación.</w:t>
      </w:r>
    </w:p>
    <w:p w14:paraId="7B8E8CF9" w14:textId="0C48F7D3" w:rsidR="00E5359F" w:rsidRDefault="00E5359F" w:rsidP="002942CD">
      <w:pPr>
        <w:spacing w:before="240" w:after="240"/>
        <w:jc w:val="both"/>
      </w:pPr>
      <w:r w:rsidRPr="00E5359F">
        <w:t xml:space="preserve">De este modo, las farmacias comunitarias se posicionan en un estándar de excelencia en </w:t>
      </w:r>
      <w:r w:rsidR="00E54CE8">
        <w:t>relación</w:t>
      </w:r>
      <w:r w:rsidRPr="00E5359F">
        <w:t xml:space="preserve"> a la conservación </w:t>
      </w:r>
      <w:r w:rsidR="00E54CE8">
        <w:t xml:space="preserve">y resguardo </w:t>
      </w:r>
      <w:r w:rsidRPr="00E5359F">
        <w:t>de medicamentos, garantizando niveles de calidad equiparables o superiores a los de otros canales de distribución, lo que fortalece el servicio brindado a la población y contribuye al reconocimiento</w:t>
      </w:r>
      <w:r w:rsidR="00E54CE8">
        <w:t xml:space="preserve"> y valorización de la profesión </w:t>
      </w:r>
      <w:r w:rsidRPr="00E5359F">
        <w:t>farmacéutica.</w:t>
      </w:r>
    </w:p>
    <w:p w14:paraId="00000013" w14:textId="77777777" w:rsidR="00FE2967" w:rsidRDefault="00931F34">
      <w:pPr>
        <w:pStyle w:val="Ttulo3"/>
        <w:keepNext w:val="0"/>
        <w:keepLines w:val="0"/>
        <w:spacing w:before="280"/>
        <w:rPr>
          <w:b/>
          <w:color w:val="000000"/>
          <w:sz w:val="26"/>
          <w:szCs w:val="26"/>
        </w:rPr>
      </w:pPr>
      <w:bookmarkStart w:id="2" w:name="_wvfe67ibey7s" w:colFirst="0" w:colLast="0"/>
      <w:bookmarkEnd w:id="2"/>
      <w:r>
        <w:rPr>
          <w:b/>
          <w:color w:val="000000"/>
          <w:sz w:val="26"/>
          <w:szCs w:val="26"/>
        </w:rPr>
        <w:t>Condiciones del acuerdo</w:t>
      </w:r>
    </w:p>
    <w:p w14:paraId="1D245E3B" w14:textId="259B3DC7" w:rsidR="00426679" w:rsidRDefault="00931F34">
      <w:pPr>
        <w:numPr>
          <w:ilvl w:val="0"/>
          <w:numId w:val="3"/>
        </w:numPr>
        <w:spacing w:before="240"/>
      </w:pPr>
      <w:r>
        <w:t xml:space="preserve">El equipo se entrega en </w:t>
      </w:r>
      <w:r w:rsidR="003D2F18" w:rsidRPr="003D2F18">
        <w:rPr>
          <w:b/>
          <w:bCs/>
        </w:rPr>
        <w:t>sin cargo</w:t>
      </w:r>
      <w:r w:rsidR="003D2F18">
        <w:t xml:space="preserve">, con un </w:t>
      </w:r>
      <w:r>
        <w:rPr>
          <w:b/>
        </w:rPr>
        <w:t>comodato</w:t>
      </w:r>
      <w:r>
        <w:t xml:space="preserve"> a la farmacia adherida.</w:t>
      </w:r>
    </w:p>
    <w:p w14:paraId="00000014" w14:textId="02638BD5" w:rsidR="00FE2967" w:rsidRDefault="00426679">
      <w:pPr>
        <w:numPr>
          <w:ilvl w:val="0"/>
          <w:numId w:val="3"/>
        </w:numPr>
        <w:spacing w:before="240"/>
      </w:pPr>
      <w:r>
        <w:t>Una vez al año y sin cargo se cambiará el equipo por uno calibrado</w:t>
      </w:r>
      <w:r w:rsidR="003D2F18">
        <w:t>, condición necesaria para garantizar el perfecto funcionamiento del equipo</w:t>
      </w:r>
      <w:r>
        <w:t>.</w:t>
      </w:r>
      <w:r w:rsidR="00931F34">
        <w:br/>
      </w:r>
    </w:p>
    <w:p w14:paraId="00000015" w14:textId="22C7C813" w:rsidR="00FE2967" w:rsidRDefault="00931F34">
      <w:pPr>
        <w:numPr>
          <w:ilvl w:val="0"/>
          <w:numId w:val="3"/>
        </w:numPr>
      </w:pPr>
      <w:r>
        <w:t xml:space="preserve">La farmacia abonará un </w:t>
      </w:r>
      <w:r>
        <w:rPr>
          <w:b/>
        </w:rPr>
        <w:t xml:space="preserve">cargo mensual en concepto de </w:t>
      </w:r>
      <w:r w:rsidR="00CE5E49">
        <w:rPr>
          <w:b/>
        </w:rPr>
        <w:t>utilización de</w:t>
      </w:r>
      <w:r>
        <w:rPr>
          <w:b/>
        </w:rPr>
        <w:t xml:space="preserve"> la plataforma</w:t>
      </w:r>
      <w:r w:rsidR="00CE5E49">
        <w:rPr>
          <w:b/>
        </w:rPr>
        <w:t xml:space="preserve"> de monitoreo</w:t>
      </w:r>
      <w:r w:rsidR="00426679">
        <w:rPr>
          <w:b/>
        </w:rPr>
        <w:t xml:space="preserve">, </w:t>
      </w:r>
      <w:r w:rsidR="00CE5E49">
        <w:rPr>
          <w:b/>
        </w:rPr>
        <w:t xml:space="preserve">de </w:t>
      </w:r>
      <w:r w:rsidR="00426679">
        <w:rPr>
          <w:b/>
        </w:rPr>
        <w:t>la comunicación por chip del equipo</w:t>
      </w:r>
      <w:r w:rsidR="00CE5E49">
        <w:rPr>
          <w:b/>
        </w:rPr>
        <w:t xml:space="preserve"> y de </w:t>
      </w:r>
      <w:r w:rsidR="003D2F18">
        <w:rPr>
          <w:b/>
        </w:rPr>
        <w:t xml:space="preserve">la calibración </w:t>
      </w:r>
      <w:r w:rsidR="00671F0D">
        <w:rPr>
          <w:b/>
        </w:rPr>
        <w:t xml:space="preserve">anual </w:t>
      </w:r>
      <w:r w:rsidR="00671F0D">
        <w:t>por</w:t>
      </w:r>
      <w:r>
        <w:t xml:space="preserve"> un valor de </w:t>
      </w:r>
      <w:r>
        <w:rPr>
          <w:b/>
        </w:rPr>
        <w:t>USD 1</w:t>
      </w:r>
      <w:r w:rsidR="00671F0D">
        <w:rPr>
          <w:b/>
        </w:rPr>
        <w:t>3,69</w:t>
      </w:r>
      <w:r>
        <w:rPr>
          <w:b/>
        </w:rPr>
        <w:t xml:space="preserve"> </w:t>
      </w:r>
      <w:r w:rsidR="00671F0D">
        <w:rPr>
          <w:b/>
        </w:rPr>
        <w:t xml:space="preserve">final. </w:t>
      </w:r>
      <w:r>
        <w:br/>
      </w:r>
    </w:p>
    <w:p w14:paraId="5A6A2E58" w14:textId="7A0C8DA3" w:rsidR="00633871" w:rsidRDefault="00931F34">
      <w:pPr>
        <w:numPr>
          <w:ilvl w:val="0"/>
          <w:numId w:val="3"/>
        </w:numPr>
        <w:spacing w:after="240"/>
      </w:pPr>
      <w:r>
        <w:t>La aceptación del presente documento implica la conformidad de la farmacia tanto con la recepción del equipo como con el pago mensual correspondiente</w:t>
      </w:r>
      <w:r w:rsidR="00426679">
        <w:t>, el cual se descontará de la facturación de obras sociales.</w:t>
      </w:r>
    </w:p>
    <w:p w14:paraId="00000017" w14:textId="6132AFE8" w:rsidR="00FE2967" w:rsidRDefault="00633871" w:rsidP="0080195F">
      <w:pPr>
        <w:numPr>
          <w:ilvl w:val="0"/>
          <w:numId w:val="3"/>
        </w:numPr>
        <w:spacing w:after="240"/>
      </w:pPr>
      <w:r>
        <w:t>Si la farmacia requiriera otro</w:t>
      </w:r>
      <w:r w:rsidR="00671F0D">
        <w:t>s</w:t>
      </w:r>
      <w:r>
        <w:t xml:space="preserve"> equipo</w:t>
      </w:r>
      <w:r w:rsidR="00671F0D">
        <w:t>s</w:t>
      </w:r>
      <w:r>
        <w:t xml:space="preserve"> para </w:t>
      </w:r>
      <w:r w:rsidR="00671F0D">
        <w:t>más</w:t>
      </w:r>
      <w:r>
        <w:t xml:space="preserve"> heladera</w:t>
      </w:r>
      <w:r w:rsidR="00671F0D">
        <w:t>s</w:t>
      </w:r>
      <w:r>
        <w:t xml:space="preserve"> el costo del </w:t>
      </w:r>
      <w:r w:rsidR="00671F0D">
        <w:t xml:space="preserve">equipo </w:t>
      </w:r>
      <w:r>
        <w:t>es de USD 1</w:t>
      </w:r>
      <w:r w:rsidR="00671F0D">
        <w:t xml:space="preserve">29.47 </w:t>
      </w:r>
      <w:r>
        <w:t xml:space="preserve">y el abono se </w:t>
      </w:r>
      <w:r w:rsidR="00671F0D">
        <w:t>incrementaría</w:t>
      </w:r>
      <w:r>
        <w:t xml:space="preserve"> en USD </w:t>
      </w:r>
      <w:r w:rsidR="00671F0D">
        <w:t>3.03</w:t>
      </w:r>
      <w:r>
        <w:t xml:space="preserve"> </w:t>
      </w:r>
      <w:r w:rsidR="00671F0D">
        <w:t xml:space="preserve">final por equipo. </w:t>
      </w:r>
      <w:bookmarkStart w:id="3" w:name="_x4vkbhqn6plk" w:colFirst="0" w:colLast="0"/>
      <w:bookmarkEnd w:id="3"/>
    </w:p>
    <w:p w14:paraId="3268A902" w14:textId="552B75FC" w:rsidR="0080195F" w:rsidRPr="0080195F" w:rsidRDefault="0080195F" w:rsidP="0080195F">
      <w:pPr>
        <w:numPr>
          <w:ilvl w:val="0"/>
          <w:numId w:val="3"/>
        </w:numPr>
        <w:spacing w:after="240"/>
      </w:pPr>
      <w:r>
        <w:t xml:space="preserve">Todos los valores serán abonados en pesos al valor del dólar oficial de venta de Banco Nación, y serán actualizados cada tres meses tomando en consideración </w:t>
      </w:r>
      <w:r w:rsidR="007A3931">
        <w:t>u</w:t>
      </w:r>
      <w:r>
        <w:t xml:space="preserve">n </w:t>
      </w:r>
      <w:r w:rsidR="007A3931">
        <w:t xml:space="preserve">60% en valor del dólar y un 40% en relación al IPC (Índice de precios al consumidor). </w:t>
      </w:r>
    </w:p>
    <w:p w14:paraId="0000001A" w14:textId="77777777" w:rsidR="00FE2967" w:rsidRDefault="00931F34">
      <w:pPr>
        <w:spacing w:before="240" w:after="240"/>
        <w:rPr>
          <w:b/>
        </w:rPr>
      </w:pPr>
      <w:r>
        <w:rPr>
          <w:b/>
        </w:rPr>
        <w:t>Datos de aceptación</w:t>
      </w:r>
    </w:p>
    <w:p w14:paraId="0000001B" w14:textId="77777777" w:rsidR="00FE2967" w:rsidRDefault="00931F34">
      <w:pPr>
        <w:numPr>
          <w:ilvl w:val="0"/>
          <w:numId w:val="1"/>
        </w:numPr>
        <w:spacing w:before="240"/>
      </w:pPr>
      <w:r>
        <w:t>Nombre de la Farmacia: ....................................................</w:t>
      </w:r>
      <w:r>
        <w:br/>
      </w:r>
    </w:p>
    <w:p w14:paraId="0000001C" w14:textId="7D5CFC76" w:rsidR="00FE2967" w:rsidRDefault="00931F34">
      <w:pPr>
        <w:numPr>
          <w:ilvl w:val="0"/>
          <w:numId w:val="1"/>
        </w:numPr>
      </w:pPr>
      <w:r>
        <w:t>Nombre y Apellido del firmante: ......................................</w:t>
      </w:r>
      <w:r w:rsidR="00426679">
        <w:t>..</w:t>
      </w:r>
      <w:r>
        <w:br/>
      </w:r>
    </w:p>
    <w:p w14:paraId="0000001D" w14:textId="77777777" w:rsidR="00FE2967" w:rsidRDefault="00931F34">
      <w:pPr>
        <w:numPr>
          <w:ilvl w:val="0"/>
          <w:numId w:val="1"/>
        </w:numPr>
      </w:pPr>
      <w:r>
        <w:t>DNI: ....................................................</w:t>
      </w:r>
      <w:r>
        <w:br/>
      </w:r>
    </w:p>
    <w:p w14:paraId="0000001E" w14:textId="77777777" w:rsidR="00FE2967" w:rsidRDefault="00931F34">
      <w:pPr>
        <w:numPr>
          <w:ilvl w:val="0"/>
          <w:numId w:val="1"/>
        </w:numPr>
        <w:spacing w:after="240"/>
      </w:pPr>
      <w:r>
        <w:lastRenderedPageBreak/>
        <w:t>Firma: ....................................................</w:t>
      </w:r>
      <w:r>
        <w:br/>
      </w:r>
    </w:p>
    <w:p w14:paraId="0000001F" w14:textId="77777777" w:rsidR="00FE2967" w:rsidRDefault="00931F34" w:rsidP="00426679">
      <w:pPr>
        <w:spacing w:before="240" w:after="240"/>
        <w:ind w:left="360"/>
      </w:pPr>
      <w:r>
        <w:t>Lugar y Fecha: ....................................................</w:t>
      </w:r>
    </w:p>
    <w:p w14:paraId="00000020" w14:textId="77777777" w:rsidR="00FE2967" w:rsidRDefault="00FE2967"/>
    <w:sectPr w:rsidR="00FE2967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51BA9"/>
    <w:multiLevelType w:val="multilevel"/>
    <w:tmpl w:val="CC0C84A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AE04A5B"/>
    <w:multiLevelType w:val="hybridMultilevel"/>
    <w:tmpl w:val="852EB9EA"/>
    <w:lvl w:ilvl="0" w:tplc="190ADE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EE0B82"/>
    <w:multiLevelType w:val="multilevel"/>
    <w:tmpl w:val="5A0ACD4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FFD3E0B"/>
    <w:multiLevelType w:val="multilevel"/>
    <w:tmpl w:val="BBFC3D32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64BE2B4A"/>
    <w:multiLevelType w:val="hybridMultilevel"/>
    <w:tmpl w:val="CAFCD744"/>
    <w:lvl w:ilvl="0" w:tplc="190ADE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0D03DA"/>
    <w:multiLevelType w:val="multilevel"/>
    <w:tmpl w:val="EF14970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74C20425"/>
    <w:multiLevelType w:val="multilevel"/>
    <w:tmpl w:val="7D8009C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 w16cid:durableId="220141039">
    <w:abstractNumId w:val="0"/>
  </w:num>
  <w:num w:numId="2" w16cid:durableId="717362297">
    <w:abstractNumId w:val="5"/>
  </w:num>
  <w:num w:numId="3" w16cid:durableId="531111245">
    <w:abstractNumId w:val="6"/>
  </w:num>
  <w:num w:numId="4" w16cid:durableId="432167127">
    <w:abstractNumId w:val="2"/>
  </w:num>
  <w:num w:numId="5" w16cid:durableId="117914650">
    <w:abstractNumId w:val="4"/>
  </w:num>
  <w:num w:numId="6" w16cid:durableId="1708945962">
    <w:abstractNumId w:val="1"/>
  </w:num>
  <w:num w:numId="7" w16cid:durableId="3296487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967"/>
    <w:rsid w:val="00023447"/>
    <w:rsid w:val="00232D4C"/>
    <w:rsid w:val="002942CD"/>
    <w:rsid w:val="003638EB"/>
    <w:rsid w:val="003D2F18"/>
    <w:rsid w:val="00426679"/>
    <w:rsid w:val="005975C3"/>
    <w:rsid w:val="00633871"/>
    <w:rsid w:val="00671F0D"/>
    <w:rsid w:val="00683502"/>
    <w:rsid w:val="007A3931"/>
    <w:rsid w:val="0080195F"/>
    <w:rsid w:val="008B4F0E"/>
    <w:rsid w:val="00931F34"/>
    <w:rsid w:val="00937014"/>
    <w:rsid w:val="00985AF7"/>
    <w:rsid w:val="00A579D9"/>
    <w:rsid w:val="00AB43A2"/>
    <w:rsid w:val="00B77A50"/>
    <w:rsid w:val="00C167E9"/>
    <w:rsid w:val="00CE5E49"/>
    <w:rsid w:val="00D62B19"/>
    <w:rsid w:val="00E5359F"/>
    <w:rsid w:val="00E54CE8"/>
    <w:rsid w:val="00E96F90"/>
    <w:rsid w:val="00EB57D7"/>
    <w:rsid w:val="00FE2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0FA8E"/>
  <w15:docId w15:val="{C2D6DEB7-AC4D-D84E-9996-A8E1266FE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s-419" w:eastAsia="es-MX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Textoennegrita">
    <w:name w:val="Strong"/>
    <w:basedOn w:val="Fuentedeprrafopredeter"/>
    <w:uiPriority w:val="22"/>
    <w:qFormat/>
    <w:rsid w:val="0093701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E96F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AR" w:eastAsia="es-AR"/>
    </w:rPr>
  </w:style>
  <w:style w:type="paragraph" w:styleId="Prrafodelista">
    <w:name w:val="List Paragraph"/>
    <w:basedOn w:val="Normal"/>
    <w:uiPriority w:val="34"/>
    <w:qFormat/>
    <w:rsid w:val="002942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200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736</Words>
  <Characters>4048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Laura Casado</dc:creator>
  <cp:lastModifiedBy>Ricardo Pesenti</cp:lastModifiedBy>
  <cp:revision>7</cp:revision>
  <dcterms:created xsi:type="dcterms:W3CDTF">2025-10-01T15:55:00Z</dcterms:created>
  <dcterms:modified xsi:type="dcterms:W3CDTF">2025-10-01T16:06:00Z</dcterms:modified>
</cp:coreProperties>
</file>