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C92C" w14:textId="4DA9C148" w:rsidR="00955E46" w:rsidRPr="00BF4EBB" w:rsidRDefault="00955E46" w:rsidP="00955E46">
      <w:pPr>
        <w:pStyle w:val="Ttulo"/>
        <w:jc w:val="left"/>
        <w:rPr>
          <w:sz w:val="32"/>
        </w:rPr>
      </w:pPr>
      <w:r>
        <w:rPr>
          <w:noProof/>
          <w:sz w:val="32"/>
          <w:lang w:val="es-ES"/>
        </w:rPr>
        <mc:AlternateContent>
          <mc:Choice Requires="wps">
            <w:drawing>
              <wp:anchor distT="0" distB="0" distL="114300" distR="114300" simplePos="0" relativeHeight="251661312" behindDoc="0" locked="0" layoutInCell="1" allowOverlap="1" wp14:anchorId="67BD34B6" wp14:editId="390D48AC">
                <wp:simplePos x="0" y="0"/>
                <wp:positionH relativeFrom="column">
                  <wp:posOffset>1655445</wp:posOffset>
                </wp:positionH>
                <wp:positionV relativeFrom="paragraph">
                  <wp:posOffset>294640</wp:posOffset>
                </wp:positionV>
                <wp:extent cx="4489450" cy="6985"/>
                <wp:effectExtent l="7620" t="10795" r="8255" b="10795"/>
                <wp:wrapNone/>
                <wp:docPr id="99334481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9450" cy="6985"/>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96280"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23.2pt" to="483.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" strokecolor="#396"/>
            </w:pict>
          </mc:Fallback>
        </mc:AlternateContent>
      </w:r>
      <w:r>
        <w:rPr>
          <w:noProof/>
          <w:sz w:val="32"/>
        </w:rPr>
        <w:drawing>
          <wp:inline distT="0" distB="0" distL="0" distR="0" wp14:anchorId="609C10FE" wp14:editId="7C4529BB">
            <wp:extent cx="1356360" cy="342900"/>
            <wp:effectExtent l="0" t="0" r="0" b="0"/>
            <wp:docPr id="1540492357"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92357" name="Imagen 2" descr="Logotipo&#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6360" cy="342900"/>
                    </a:xfrm>
                    <a:prstGeom prst="rect">
                      <a:avLst/>
                    </a:prstGeom>
                    <a:noFill/>
                    <a:ln>
                      <a:noFill/>
                    </a:ln>
                  </pic:spPr>
                </pic:pic>
              </a:graphicData>
            </a:graphic>
          </wp:inline>
        </w:drawing>
      </w:r>
    </w:p>
    <w:p w14:paraId="414B21C4" w14:textId="025B62FC" w:rsidR="003E14E3" w:rsidRDefault="009E15B7">
      <w:r>
        <w:rPr>
          <w:rFonts w:ascii="Arial" w:hAnsi="Arial" w:cs="Arial"/>
          <w:color w:val="333333"/>
          <w:sz w:val="20"/>
          <w:szCs w:val="20"/>
          <w:shd w:val="clear" w:color="auto" w:fill="FFFFFF"/>
          <w:lang w:val="es-AR"/>
        </w:rPr>
        <w:br/>
      </w:r>
      <w:r w:rsidR="001E02B9">
        <w:tab/>
      </w:r>
      <w:r w:rsidR="001E02B9">
        <w:tab/>
      </w:r>
    </w:p>
    <w:p w14:paraId="1E6F74E4" w14:textId="2B5D0F51" w:rsidR="001E02B9" w:rsidRDefault="00541086" w:rsidP="00541086">
      <w:pPr>
        <w:jc w:val="right"/>
      </w:pPr>
      <w:r w:rsidRPr="00541086">
        <w:t xml:space="preserve">Buenos Aires, </w:t>
      </w:r>
      <w:r w:rsidR="00955E46">
        <w:t>14 abril de 2025</w:t>
      </w:r>
    </w:p>
    <w:p w14:paraId="3F06A13C" w14:textId="075AC1A9" w:rsidR="00541086" w:rsidRDefault="00955E46" w:rsidP="00541086">
      <w:r>
        <w:t>Sres. Farm</w:t>
      </w:r>
      <w:r w:rsidR="00B026E1">
        <w:t>acéuticos</w:t>
      </w:r>
    </w:p>
    <w:p w14:paraId="2F7D297C" w14:textId="1A135083" w:rsidR="00541086" w:rsidRDefault="00541086" w:rsidP="00541086">
      <w:r>
        <w:rPr>
          <w:noProof/>
        </w:rPr>
        <mc:AlternateContent>
          <mc:Choice Requires="wps">
            <w:drawing>
              <wp:anchor distT="0" distB="0" distL="114300" distR="114300" simplePos="0" relativeHeight="251659264" behindDoc="0" locked="0" layoutInCell="1" allowOverlap="1" wp14:anchorId="4A237123" wp14:editId="5191F5C1">
                <wp:simplePos x="0" y="0"/>
                <wp:positionH relativeFrom="margin">
                  <wp:posOffset>8890</wp:posOffset>
                </wp:positionH>
                <wp:positionV relativeFrom="paragraph">
                  <wp:posOffset>274955</wp:posOffset>
                </wp:positionV>
                <wp:extent cx="5356860" cy="15240"/>
                <wp:effectExtent l="0" t="0" r="34290" b="22860"/>
                <wp:wrapNone/>
                <wp:docPr id="646684940" name="Conector recto 1"/>
                <wp:cNvGraphicFramePr/>
                <a:graphic xmlns:a="http://schemas.openxmlformats.org/drawingml/2006/main">
                  <a:graphicData uri="http://schemas.microsoft.com/office/word/2010/wordprocessingShape">
                    <wps:wsp>
                      <wps:cNvCnPr/>
                      <wps:spPr>
                        <a:xfrm>
                          <a:off x="0" y="0"/>
                          <a:ext cx="53568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7pt,21.65pt" to="422.5pt,22.85pt" w14:anchorId="46429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">
                <v:stroke joinstyle="miter"/>
                <w10:wrap anchorx="margin"/>
              </v:line>
            </w:pict>
          </mc:Fallback>
        </mc:AlternateContent>
      </w:r>
      <w:r w:rsidRPr="00541086">
        <w:t>Ref.:</w:t>
      </w:r>
      <w:r>
        <w:t xml:space="preserve"> </w:t>
      </w:r>
      <w:r w:rsidRPr="00541086">
        <w:t>Token de afiliado en farmacias</w:t>
      </w:r>
    </w:p>
    <w:p w14:paraId="6B5FE503" w14:textId="3538AAD3" w:rsidR="00541086" w:rsidRDefault="00541086" w:rsidP="00541086"/>
    <w:p w14:paraId="62492FEC" w14:textId="6946998C" w:rsidR="00541086" w:rsidRDefault="00541086" w:rsidP="00541086">
      <w:r w:rsidRPr="00541086">
        <w:t>Estimado Farmacéutico:</w:t>
      </w:r>
    </w:p>
    <w:p w14:paraId="08626A54" w14:textId="10A784DA" w:rsidR="00541086" w:rsidRDefault="00541086" w:rsidP="00541086">
      <w:r w:rsidRPr="00541086">
        <w:t xml:space="preserve">Por medio de la presente, ponemos en conocimiento que </w:t>
      </w:r>
      <w:r w:rsidR="00955E46">
        <w:t>OSDIPP</w:t>
      </w:r>
      <w:r w:rsidRPr="00541086">
        <w:t xml:space="preserve"> está incrementando la seguridad en lo que refiere a la dispensa de medicamentos.</w:t>
      </w:r>
    </w:p>
    <w:p w14:paraId="31AE0A47" w14:textId="295CAD27" w:rsidR="00541086" w:rsidRDefault="00541086" w:rsidP="00541086">
      <w:r w:rsidRPr="00541086">
        <w:t>En ese marco, se han realizado modificaciones de procesos y sistemas, por las cuales será obligatorio que a partir de</w:t>
      </w:r>
      <w:r w:rsidR="00955E46">
        <w:t xml:space="preserve">l </w:t>
      </w:r>
      <w:r w:rsidR="00955E46" w:rsidRPr="00B45805">
        <w:rPr>
          <w:b/>
          <w:bCs/>
        </w:rPr>
        <w:t>05 de mayo de 2025</w:t>
      </w:r>
      <w:r w:rsidRPr="00541086">
        <w:t xml:space="preserve"> se verifique la identidad y estado afiliatorio de la persona que presenta una prescripción a través del token </w:t>
      </w:r>
      <w:r>
        <w:t xml:space="preserve">correspondiente informado por el afiliado. </w:t>
      </w:r>
    </w:p>
    <w:p w14:paraId="3FEB2844" w14:textId="647996CB" w:rsidR="00541086" w:rsidRDefault="00541086" w:rsidP="00541086">
      <w:r w:rsidRPr="003D485E">
        <w:t xml:space="preserve">Al momento de la dispensa, la farmacia deberá ingresar token en la validación </w:t>
      </w:r>
      <w:proofErr w:type="spellStart"/>
      <w:r w:rsidRPr="003D485E">
        <w:t>on</w:t>
      </w:r>
      <w:proofErr w:type="spellEnd"/>
      <w:r w:rsidRPr="003D485E">
        <w:t xml:space="preserve"> line de todas las recetas. </w:t>
      </w:r>
      <w:r w:rsidR="00270D66" w:rsidRPr="003D485E">
        <w:t>S</w:t>
      </w:r>
      <w:r w:rsidRPr="003D485E">
        <w:t xml:space="preserve">i la respuesta de la transacción es: “TRANSACCION APROBADA NO REQUIERE FIRMA”, el afiliado no deberá firmar ni completar los datos en la receta y/o ticket. Cualquier respuesta diferente a ésta deberán seguir completando la firma y datos en la receta y/o ticket tal como se venía haciendo, ya que la falta de los mismos seguirá siendo motivo de débito. Las únicas recetas exceptuadas de este débito son aquellas cuya respuesta en la validación </w:t>
      </w:r>
      <w:proofErr w:type="spellStart"/>
      <w:r w:rsidRPr="003D485E">
        <w:t>on</w:t>
      </w:r>
      <w:proofErr w:type="spellEnd"/>
      <w:r w:rsidRPr="003D485E">
        <w:t xml:space="preserve"> line fue: “TRANSACCION APROBADA NO REQUIERE FIRMA”.</w:t>
      </w:r>
    </w:p>
    <w:p w14:paraId="55792FA7" w14:textId="1D7D139F" w:rsidR="00541086" w:rsidRDefault="00541086" w:rsidP="00541086">
      <w:r w:rsidRPr="00541086">
        <w:t xml:space="preserve">Estos cambios están orientados a la necesidad de simplificar trámites y agilizar procesos, y, paralelamente, de mejorar los mecanismos de </w:t>
      </w:r>
      <w:r w:rsidR="00A834E6">
        <w:t>seguridad</w:t>
      </w:r>
      <w:r w:rsidRPr="00541086">
        <w:t xml:space="preserve"> y </w:t>
      </w:r>
      <w:r w:rsidR="00A834E6">
        <w:t>control</w:t>
      </w:r>
      <w:r w:rsidRPr="00541086">
        <w:t xml:space="preserve">. </w:t>
      </w:r>
    </w:p>
    <w:p w14:paraId="3D462507" w14:textId="77777777" w:rsidR="00541086" w:rsidRDefault="00541086" w:rsidP="00541086">
      <w:r w:rsidRPr="00541086">
        <w:t xml:space="preserve">Quedamos a su disposición ante cualquier duda que pueda surgir, y agradecemos desde ya su apoyo y gestiones. </w:t>
      </w:r>
    </w:p>
    <w:p w14:paraId="6D381EAD" w14:textId="2525FC20" w:rsidR="00541086" w:rsidRDefault="00541086" w:rsidP="00541086">
      <w:r>
        <w:t>Saludos cordiales.</w:t>
      </w:r>
    </w:p>
    <w:p w14:paraId="78D47CB6" w14:textId="54C79688" w:rsidR="6963D74E" w:rsidRDefault="6963D74E"/>
    <w:tbl>
      <w:tblPr>
        <w:tblW w:w="8965" w:type="dxa"/>
        <w:tblCellSpacing w:w="18" w:type="dxa"/>
        <w:tblCellMar>
          <w:left w:w="0" w:type="dxa"/>
          <w:right w:w="0" w:type="dxa"/>
        </w:tblCellMar>
        <w:tblLook w:val="04A0" w:firstRow="1" w:lastRow="0" w:firstColumn="1" w:lastColumn="0" w:noHBand="0" w:noVBand="1"/>
      </w:tblPr>
      <w:tblGrid>
        <w:gridCol w:w="8965"/>
      </w:tblGrid>
      <w:tr w:rsidR="00955E46" w:rsidRPr="00955E46" w14:paraId="60B834EE" w14:textId="77777777" w:rsidTr="00955E46">
        <w:trPr>
          <w:trHeight w:val="840"/>
          <w:tblCellSpacing w:w="18" w:type="dxa"/>
        </w:trPr>
        <w:tc>
          <w:tcPr>
            <w:tcW w:w="8893" w:type="dxa"/>
            <w:tcMar>
              <w:top w:w="30" w:type="dxa"/>
              <w:left w:w="30" w:type="dxa"/>
              <w:bottom w:w="30" w:type="dxa"/>
              <w:right w:w="30" w:type="dxa"/>
            </w:tcMar>
            <w:vAlign w:val="center"/>
            <w:hideMark/>
          </w:tcPr>
          <w:p w14:paraId="4BADAC4F" w14:textId="3AB97739" w:rsidR="00955E46" w:rsidRPr="00955E46" w:rsidRDefault="00955E46" w:rsidP="00955E46">
            <w:pPr>
              <w:rPr>
                <w:b/>
                <w:bCs/>
                <w:lang w:val="es-AR"/>
              </w:rPr>
            </w:pPr>
            <w:r w:rsidRPr="00955E46">
              <w:rPr>
                <w:b/>
                <w:bCs/>
                <w:i/>
                <w:iCs/>
                <w:lang w:val="es-AR"/>
              </w:rPr>
              <w:t>Dr. Carlos Esquivel</w:t>
            </w:r>
            <w:r w:rsidRPr="00955E46">
              <w:rPr>
                <w:b/>
                <w:bCs/>
                <w:lang w:val="es-AR"/>
              </w:rPr>
              <w:br/>
            </w:r>
            <w:r w:rsidRPr="00955E46">
              <w:rPr>
                <w:lang w:val="es-AR"/>
              </w:rPr>
              <w:t>Gerente Medico</w:t>
            </w:r>
            <w:r w:rsidRPr="00955E46">
              <w:rPr>
                <w:lang w:val="es-AR"/>
              </w:rPr>
              <w:br/>
              <w:t xml:space="preserve">25 de </w:t>
            </w:r>
            <w:proofErr w:type="gramStart"/>
            <w:r w:rsidRPr="00955E46">
              <w:rPr>
                <w:lang w:val="es-AR"/>
              </w:rPr>
              <w:t>Mayo</w:t>
            </w:r>
            <w:proofErr w:type="gramEnd"/>
            <w:r w:rsidRPr="00955E46">
              <w:rPr>
                <w:lang w:val="es-AR"/>
              </w:rPr>
              <w:t xml:space="preserve"> 537/553/555 – 1º subsuelo (C1002ABK) - C.A.B.A.</w:t>
            </w:r>
            <w:r w:rsidRPr="00955E46">
              <w:rPr>
                <w:lang w:val="es-AR"/>
              </w:rPr>
              <w:br/>
              <w:t xml:space="preserve">Tel.: (011) 4318-3944 / 4318-3900 </w:t>
            </w:r>
            <w:r w:rsidRPr="00955E46">
              <w:rPr>
                <w:b/>
                <w:bCs/>
                <w:i/>
                <w:iCs/>
                <w:lang w:val="es-AR"/>
              </w:rPr>
              <w:br/>
            </w:r>
            <w:hyperlink r:id="rId8" w:history="1">
              <w:r w:rsidRPr="00955E46">
                <w:rPr>
                  <w:rStyle w:val="Hipervnculo"/>
                  <w:b/>
                  <w:bCs/>
                  <w:lang w:val="es-AR"/>
                </w:rPr>
                <w:t>www.osdipp.com.ar</w:t>
              </w:r>
            </w:hyperlink>
          </w:p>
        </w:tc>
      </w:tr>
    </w:tbl>
    <w:p w14:paraId="1888AC3D" w14:textId="2DB18F7A" w:rsidR="6963D74E" w:rsidRDefault="6963D74E"/>
    <w:p w14:paraId="0AE8EDD2" w14:textId="5D022C35" w:rsidR="00541086" w:rsidRDefault="00541086" w:rsidP="00541086"/>
    <w:sectPr w:rsidR="005410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B9"/>
    <w:rsid w:val="00091783"/>
    <w:rsid w:val="0010301D"/>
    <w:rsid w:val="00105A47"/>
    <w:rsid w:val="001E02B9"/>
    <w:rsid w:val="00270D66"/>
    <w:rsid w:val="003C1AA9"/>
    <w:rsid w:val="003D485E"/>
    <w:rsid w:val="003E14E3"/>
    <w:rsid w:val="004079AE"/>
    <w:rsid w:val="0041700E"/>
    <w:rsid w:val="004E00DD"/>
    <w:rsid w:val="00541086"/>
    <w:rsid w:val="005C0E03"/>
    <w:rsid w:val="0085128D"/>
    <w:rsid w:val="008E5D61"/>
    <w:rsid w:val="00955E46"/>
    <w:rsid w:val="009E15B7"/>
    <w:rsid w:val="00A834E6"/>
    <w:rsid w:val="00AA4C7A"/>
    <w:rsid w:val="00B026E1"/>
    <w:rsid w:val="00B45805"/>
    <w:rsid w:val="00D92492"/>
    <w:rsid w:val="4B121F0F"/>
    <w:rsid w:val="55EF9E9C"/>
    <w:rsid w:val="6963D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689C"/>
  <w15:chartTrackingRefBased/>
  <w15:docId w15:val="{476F8CC1-C420-46E6-B3BA-EB201198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55E46"/>
    <w:pPr>
      <w:overflowPunct w:val="0"/>
      <w:autoSpaceDE w:val="0"/>
      <w:autoSpaceDN w:val="0"/>
      <w:adjustRightInd w:val="0"/>
      <w:spacing w:after="0" w:line="240" w:lineRule="auto"/>
      <w:jc w:val="center"/>
      <w:textAlignment w:val="baseline"/>
    </w:pPr>
    <w:rPr>
      <w:rFonts w:ascii="Arial" w:eastAsia="Times New Roman" w:hAnsi="Arial" w:cs="Arial"/>
      <w:b/>
      <w:bCs/>
      <w:sz w:val="24"/>
      <w:szCs w:val="20"/>
      <w:lang w:val="es-ES_tradnl" w:eastAsia="es-ES"/>
    </w:rPr>
  </w:style>
  <w:style w:type="character" w:customStyle="1" w:styleId="TtuloCar">
    <w:name w:val="Título Car"/>
    <w:basedOn w:val="Fuentedeprrafopredeter"/>
    <w:link w:val="Ttulo"/>
    <w:rsid w:val="00955E46"/>
    <w:rPr>
      <w:rFonts w:ascii="Arial" w:eastAsia="Times New Roman" w:hAnsi="Arial" w:cs="Arial"/>
      <w:b/>
      <w:bCs/>
      <w:sz w:val="24"/>
      <w:szCs w:val="20"/>
      <w:lang w:val="es-ES_tradnl" w:eastAsia="es-ES"/>
    </w:rPr>
  </w:style>
  <w:style w:type="character" w:styleId="Hipervnculo">
    <w:name w:val="Hyperlink"/>
    <w:basedOn w:val="Fuentedeprrafopredeter"/>
    <w:uiPriority w:val="99"/>
    <w:unhideWhenUsed/>
    <w:rsid w:val="00955E46"/>
    <w:rPr>
      <w:color w:val="0563C1" w:themeColor="hyperlink"/>
      <w:u w:val="single"/>
    </w:rPr>
  </w:style>
  <w:style w:type="character" w:styleId="Mencinsinresolver">
    <w:name w:val="Unresolved Mention"/>
    <w:basedOn w:val="Fuentedeprrafopredeter"/>
    <w:uiPriority w:val="99"/>
    <w:semiHidden/>
    <w:unhideWhenUsed/>
    <w:rsid w:val="00955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80602">
      <w:bodyDiv w:val="1"/>
      <w:marLeft w:val="0"/>
      <w:marRight w:val="0"/>
      <w:marTop w:val="0"/>
      <w:marBottom w:val="0"/>
      <w:divBdr>
        <w:top w:val="none" w:sz="0" w:space="0" w:color="auto"/>
        <w:left w:val="none" w:sz="0" w:space="0" w:color="auto"/>
        <w:bottom w:val="none" w:sz="0" w:space="0" w:color="auto"/>
        <w:right w:val="none" w:sz="0" w:space="0" w:color="auto"/>
      </w:divBdr>
    </w:div>
    <w:div w:id="1464419448">
      <w:bodyDiv w:val="1"/>
      <w:marLeft w:val="0"/>
      <w:marRight w:val="0"/>
      <w:marTop w:val="0"/>
      <w:marBottom w:val="0"/>
      <w:divBdr>
        <w:top w:val="none" w:sz="0" w:space="0" w:color="auto"/>
        <w:left w:val="none" w:sz="0" w:space="0" w:color="auto"/>
        <w:bottom w:val="none" w:sz="0" w:space="0" w:color="auto"/>
        <w:right w:val="none" w:sz="0" w:space="0" w:color="auto"/>
      </w:divBdr>
    </w:div>
    <w:div w:id="1661813108">
      <w:bodyDiv w:val="1"/>
      <w:marLeft w:val="0"/>
      <w:marRight w:val="0"/>
      <w:marTop w:val="0"/>
      <w:marBottom w:val="0"/>
      <w:divBdr>
        <w:top w:val="none" w:sz="0" w:space="0" w:color="auto"/>
        <w:left w:val="none" w:sz="0" w:space="0" w:color="auto"/>
        <w:bottom w:val="none" w:sz="0" w:space="0" w:color="auto"/>
        <w:right w:val="none" w:sz="0" w:space="0" w:color="auto"/>
      </w:divBdr>
    </w:div>
    <w:div w:id="18401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dipp.com.ar"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echa xmlns="c83e95ef-3cb3-4c47-9d53-9e6bf094079f" xsi:nil="true"/>
    <TaxCatchAll xmlns="42f4ff1f-12e9-48c9-ba70-f9bedd0372f7" xsi:nil="true"/>
    <lcf76f155ced4ddcb4097134ff3c332f xmlns="c83e95ef-3cb3-4c47-9d53-9e6bf09407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47363148992744B5FD621AA0978CE2" ma:contentTypeVersion="19" ma:contentTypeDescription="Create a new document." ma:contentTypeScope="" ma:versionID="8946b87784dc74c22aa352ec9265ef5f">
  <xsd:schema xmlns:xsd="http://www.w3.org/2001/XMLSchema" xmlns:xs="http://www.w3.org/2001/XMLSchema" xmlns:p="http://schemas.microsoft.com/office/2006/metadata/properties" xmlns:ns2="42f4ff1f-12e9-48c9-ba70-f9bedd0372f7" xmlns:ns3="c83e95ef-3cb3-4c47-9d53-9e6bf094079f" targetNamespace="http://schemas.microsoft.com/office/2006/metadata/properties" ma:root="true" ma:fieldsID="ddfaa707334acec4706b73db1ecfc61b" ns2:_="" ns3:_="">
    <xsd:import namespace="42f4ff1f-12e9-48c9-ba70-f9bedd0372f7"/>
    <xsd:import namespace="c83e95ef-3cb3-4c47-9d53-9e6bf09407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Fecha"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ff1f-12e9-48c9-ba70-f9bedd0372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1e11443-dcde-4d3d-a5c4-17b28afbec73}" ma:internalName="TaxCatchAll" ma:showField="CatchAllData" ma:web="42f4ff1f-12e9-48c9-ba70-f9bedd0372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e95ef-3cb3-4c47-9d53-9e6bf09407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Fecha" ma:index="19" nillable="true" ma:displayName="Fecha" ma:format="DateOnly" ma:internalName="Fecha">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5624ae-b55f-4dbe-9738-7cfc84e81b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0033B-9BC8-41FA-89D1-DB752C3721A7}">
  <ds:schemaRefs>
    <ds:schemaRef ds:uri="http://schemas.microsoft.com/office/2006/metadata/properties"/>
    <ds:schemaRef ds:uri="http://schemas.microsoft.com/office/infopath/2007/PartnerControls"/>
    <ds:schemaRef ds:uri="c83e95ef-3cb3-4c47-9d53-9e6bf094079f"/>
    <ds:schemaRef ds:uri="42f4ff1f-12e9-48c9-ba70-f9bedd0372f7"/>
  </ds:schemaRefs>
</ds:datastoreItem>
</file>

<file path=customXml/itemProps2.xml><?xml version="1.0" encoding="utf-8"?>
<ds:datastoreItem xmlns:ds="http://schemas.openxmlformats.org/officeDocument/2006/customXml" ds:itemID="{7384A6A6-88C9-4FFD-9A5F-709D8673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ff1f-12e9-48c9-ba70-f9bedd0372f7"/>
    <ds:schemaRef ds:uri="c83e95ef-3cb3-4c47-9d53-9e6bf0940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6F735-92AE-4AF2-AF39-03C64779E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1389</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Bergaglio</dc:creator>
  <cp:keywords/>
  <dc:description/>
  <cp:lastModifiedBy>Eliana Sosa</cp:lastModifiedBy>
  <cp:revision>2</cp:revision>
  <dcterms:created xsi:type="dcterms:W3CDTF">2025-04-21T17:29:00Z</dcterms:created>
  <dcterms:modified xsi:type="dcterms:W3CDTF">2025-04-21T17:29:00Z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0x010100C447363148992744B5FD621AA0978CE2</vt:lpwstr>
  </property>
  <property fmtid="{D5CDD505-2E9C-101B-9397-08002B2CF9AE}" pid="3" name="MediaServiceImageTags">
    <vt:lpwstr/>
  </property>
</Properties>
</file>