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8B1C" w14:textId="0EF0CC96" w:rsidR="00551F77" w:rsidRDefault="00551F77" w:rsidP="00551F77">
      <w:pPr>
        <w:pStyle w:val="xmsonormal"/>
        <w:shd w:val="clear" w:color="auto" w:fill="FFFFFF"/>
        <w:tabs>
          <w:tab w:val="center" w:pos="4252"/>
          <w:tab w:val="right" w:pos="8504"/>
        </w:tabs>
        <w:rPr>
          <w:rStyle w:val="xcontentpasted1"/>
          <w:rFonts w:ascii="Tahoma" w:hAnsi="Tahoma" w:cs="Tahoma"/>
          <w:color w:val="000000"/>
          <w:sz w:val="24"/>
          <w:szCs w:val="24"/>
        </w:rPr>
      </w:pPr>
      <w:r>
        <w:rPr>
          <w:rStyle w:val="xcontentpasted1"/>
          <w:rFonts w:ascii="Tahoma" w:hAnsi="Tahoma" w:cs="Tahoma"/>
          <w:color w:val="000000"/>
          <w:sz w:val="24"/>
          <w:szCs w:val="24"/>
          <w:highlight w:val="cyan"/>
        </w:rPr>
        <w:tab/>
      </w:r>
      <w:r w:rsidRPr="00551F77">
        <w:rPr>
          <w:rStyle w:val="xcontentpasted1"/>
          <w:rFonts w:ascii="Tahoma" w:hAnsi="Tahoma" w:cs="Tahoma"/>
          <w:color w:val="000000"/>
          <w:sz w:val="24"/>
          <w:szCs w:val="24"/>
          <w:highlight w:val="cyan"/>
        </w:rPr>
        <w:t>IOSFA</w:t>
      </w:r>
      <w:r>
        <w:rPr>
          <w:rStyle w:val="xcontentpasted1"/>
          <w:rFonts w:ascii="Tahoma" w:hAnsi="Tahoma" w:cs="Tahoma"/>
          <w:color w:val="000000"/>
          <w:sz w:val="24"/>
          <w:szCs w:val="24"/>
          <w:highlight w:val="cyan"/>
        </w:rPr>
        <w:tab/>
      </w:r>
    </w:p>
    <w:p w14:paraId="16E8D672" w14:textId="77777777" w:rsidR="00551F77" w:rsidRDefault="00551F77" w:rsidP="00551F77">
      <w:pPr>
        <w:pStyle w:val="xmsonormal"/>
        <w:shd w:val="clear" w:color="auto" w:fill="FFFFFF"/>
        <w:rPr>
          <w:rStyle w:val="xcontentpasted1"/>
          <w:rFonts w:ascii="Tahoma" w:hAnsi="Tahoma" w:cs="Tahoma"/>
          <w:color w:val="000000"/>
          <w:sz w:val="24"/>
          <w:szCs w:val="24"/>
        </w:rPr>
      </w:pPr>
    </w:p>
    <w:p w14:paraId="79F950DD" w14:textId="02174263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</w:p>
    <w:p w14:paraId="6CA0389A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A partir del </w:t>
      </w: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1° de agosto</w:t>
      </w: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 entra en vigencia una nueva metodología de la </w:t>
      </w: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  <w:u w:val="single"/>
        </w:rPr>
        <w:t>autorización web de recetas</w:t>
      </w: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. Aplica tanto a las realizadas de manera presencial en una Delegación </w:t>
      </w:r>
      <w:proofErr w:type="spellStart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Iosfa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, como a las requeridas por mail u otro medio electrónico.</w:t>
      </w:r>
      <w:r w:rsidRPr="00551F77">
        <w:rPr>
          <w:rStyle w:val="contentpasted0"/>
          <w:rFonts w:ascii="Tahoma" w:hAnsi="Tahoma" w:cs="Tahoma"/>
          <w:color w:val="000000"/>
          <w:sz w:val="24"/>
          <w:szCs w:val="24"/>
        </w:rPr>
        <w:t> </w:t>
      </w:r>
    </w:p>
    <w:p w14:paraId="59A851C6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contentpasted0"/>
          <w:rFonts w:ascii="Tahoma" w:hAnsi="Tahoma" w:cs="Tahoma"/>
          <w:color w:val="000000"/>
          <w:sz w:val="24"/>
          <w:szCs w:val="24"/>
        </w:rPr>
        <w:t> </w:t>
      </w:r>
    </w:p>
    <w:p w14:paraId="2955ED13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Una vez realizada la autorización, exclusiva función de una Delegación </w:t>
      </w:r>
      <w:proofErr w:type="spellStart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Iosfa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, el sistema brindará un</w:t>
      </w: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 </w:t>
      </w:r>
      <w:proofErr w:type="spellStart"/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voucher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 con un código de barras, que es posible bajarlo en formato </w:t>
      </w:r>
      <w:proofErr w:type="spellStart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pdf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, el cual deberá ser entregado al afiliado impreso o enviado por algún medio electrónico. </w:t>
      </w:r>
    </w:p>
    <w:p w14:paraId="6074CB11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</w:p>
    <w:p w14:paraId="7B9F2ADB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El </w:t>
      </w: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número del </w:t>
      </w:r>
      <w:proofErr w:type="spellStart"/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  <w:u w:val="single"/>
        </w:rPr>
        <w:t>voucher</w:t>
      </w:r>
      <w:proofErr w:type="spellEnd"/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deberá ser ingresado como número de receta en reemplazo del 999</w:t>
      </w: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 para que el propio sistema traiga todos los datos con los IFA y cantidades autorizados. </w:t>
      </w:r>
    </w:p>
    <w:p w14:paraId="243C120A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contentpasted0"/>
          <w:rFonts w:ascii="Tahoma" w:hAnsi="Tahoma" w:cs="Tahoma"/>
          <w:color w:val="000000"/>
          <w:sz w:val="24"/>
          <w:szCs w:val="24"/>
        </w:rPr>
        <w:t> </w:t>
      </w:r>
    </w:p>
    <w:p w14:paraId="2F8CD47D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El afiliado deberá presentarse a la farmacia con sus recetas físicas originales más el </w:t>
      </w:r>
      <w:proofErr w:type="spellStart"/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voucher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 de autorización (uno por cada una de las recetas autorizadas). </w:t>
      </w:r>
    </w:p>
    <w:p w14:paraId="48C0847E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En el caso de las recetas autorizadas con anterioridad a la fecha estipulada con la metodología actual de los sellos, tendrán plena vigencia y serán aceptadas por toda la red de farmacias (las Recetas Electrónicas </w:t>
      </w:r>
      <w:proofErr w:type="spellStart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Iosfa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 xml:space="preserve"> de la App Mis </w:t>
      </w:r>
      <w:proofErr w:type="spellStart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Rx</w:t>
      </w:r>
      <w:proofErr w:type="spellEnd"/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, no entran dentro de este procedimiento descripto).  </w:t>
      </w:r>
    </w:p>
    <w:p w14:paraId="1CA7C1BF" w14:textId="77777777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contentpasted0"/>
          <w:rFonts w:ascii="Tahoma" w:hAnsi="Tahoma" w:cs="Tahoma"/>
          <w:color w:val="000000"/>
          <w:sz w:val="24"/>
          <w:szCs w:val="24"/>
        </w:rPr>
        <w:t> </w:t>
      </w:r>
    </w:p>
    <w:p w14:paraId="19546D83" w14:textId="77777777" w:rsidR="00551F77" w:rsidRDefault="00551F77" w:rsidP="00551F77">
      <w:pPr>
        <w:pStyle w:val="xmsonormal"/>
        <w:shd w:val="clear" w:color="auto" w:fill="FFFFFF"/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</w:pP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Desde el 1° de agosto</w:t>
      </w: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, las farmacias </w:t>
      </w:r>
      <w:r w:rsidRPr="00551F77"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  <w:t>no aceptarán recetas autorizadas bajo otro formato, dejando sin efecto el uso de los sellos digitales y físicos (excepto las previamente autorizadas como se mencionó anteriormente).</w:t>
      </w:r>
    </w:p>
    <w:p w14:paraId="4DC44D1F" w14:textId="77777777" w:rsidR="00551F77" w:rsidRDefault="00551F77" w:rsidP="00551F77">
      <w:pPr>
        <w:pStyle w:val="xmsonormal"/>
        <w:shd w:val="clear" w:color="auto" w:fill="FFFFFF"/>
        <w:rPr>
          <w:rStyle w:val="xcontentpasted1"/>
          <w:rFonts w:ascii="Tahoma" w:hAnsi="Tahoma" w:cs="Tahoma"/>
          <w:b/>
          <w:bCs/>
          <w:color w:val="000000"/>
          <w:sz w:val="24"/>
          <w:szCs w:val="24"/>
        </w:rPr>
      </w:pPr>
    </w:p>
    <w:p w14:paraId="6AC08C68" w14:textId="411A2B60" w:rsidR="00551F77" w:rsidRPr="00551F77" w:rsidRDefault="00551F77" w:rsidP="00551F77">
      <w:pPr>
        <w:pStyle w:val="xmsonormal"/>
        <w:shd w:val="clear" w:color="auto" w:fill="FFFFFF"/>
        <w:rPr>
          <w:rFonts w:ascii="Tahoma" w:hAnsi="Tahoma" w:cs="Tahoma"/>
          <w:color w:val="000000"/>
        </w:rPr>
      </w:pPr>
      <w:r w:rsidRPr="00551F77">
        <w:rPr>
          <w:rStyle w:val="xcontentpasted1"/>
          <w:rFonts w:ascii="Tahoma" w:hAnsi="Tahoma" w:cs="Tahoma"/>
          <w:color w:val="000000"/>
          <w:sz w:val="24"/>
          <w:szCs w:val="24"/>
        </w:rPr>
        <w:t>Saludos cordiales</w:t>
      </w:r>
      <w:r w:rsidRPr="00551F77">
        <w:rPr>
          <w:rStyle w:val="contentpasted0"/>
          <w:rFonts w:ascii="Tahoma" w:hAnsi="Tahoma" w:cs="Tahoma"/>
          <w:color w:val="000000"/>
          <w:sz w:val="24"/>
          <w:szCs w:val="24"/>
        </w:rPr>
        <w:t> </w:t>
      </w:r>
    </w:p>
    <w:p w14:paraId="666A8434" w14:textId="77777777" w:rsidR="007D525F" w:rsidRPr="00551F77" w:rsidRDefault="007D525F">
      <w:pPr>
        <w:rPr>
          <w:rFonts w:ascii="Tahoma" w:hAnsi="Tahoma" w:cs="Tahoma"/>
        </w:rPr>
      </w:pPr>
    </w:p>
    <w:sectPr w:rsidR="007D525F" w:rsidRPr="0055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77"/>
    <w:rsid w:val="00551F77"/>
    <w:rsid w:val="007D525F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9A87"/>
  <w15:chartTrackingRefBased/>
  <w15:docId w15:val="{E46AFBCD-BBB9-4AED-B066-E3B89D72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51F77"/>
    <w:pPr>
      <w:spacing w:after="0" w:line="240" w:lineRule="auto"/>
    </w:pPr>
    <w:rPr>
      <w:rFonts w:ascii="Calibri" w:hAnsi="Calibri" w:cs="Calibri"/>
      <w:kern w:val="0"/>
      <w:lang w:eastAsia="es-AR"/>
      <w14:ligatures w14:val="none"/>
    </w:rPr>
  </w:style>
  <w:style w:type="character" w:customStyle="1" w:styleId="xcontentpasted1">
    <w:name w:val="x_contentpasted1"/>
    <w:basedOn w:val="Fuentedeprrafopredeter"/>
    <w:rsid w:val="00551F77"/>
  </w:style>
  <w:style w:type="character" w:customStyle="1" w:styleId="contentpasted0">
    <w:name w:val="contentpasted0"/>
    <w:basedOn w:val="Fuentedeprrafopredeter"/>
    <w:rsid w:val="0055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Ocaranza</dc:creator>
  <cp:keywords/>
  <dc:description/>
  <cp:lastModifiedBy>Carola Ocaranza</cp:lastModifiedBy>
  <cp:revision>1</cp:revision>
  <dcterms:created xsi:type="dcterms:W3CDTF">2023-07-14T17:52:00Z</dcterms:created>
  <dcterms:modified xsi:type="dcterms:W3CDTF">2023-07-14T18:17:00Z</dcterms:modified>
</cp:coreProperties>
</file>